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pPr w:leftFromText="180" w:rightFromText="180" w:vertAnchor="page" w:horzAnchor="margin" w:tblpY="2431"/>
        <w:tblW w:w="8758" w:type="dxa"/>
        <w:tblLayout w:type="fixed"/>
        <w:tblLook w:val="04A0"/>
      </w:tblPr>
      <w:tblGrid>
        <w:gridCol w:w="1668"/>
        <w:gridCol w:w="1984"/>
        <w:gridCol w:w="992"/>
        <w:gridCol w:w="993"/>
        <w:gridCol w:w="992"/>
        <w:gridCol w:w="949"/>
        <w:gridCol w:w="1180"/>
      </w:tblGrid>
      <w:tr w:rsidR="00DA12FA" w:rsidRPr="00191D59" w:rsidTr="00AF3131">
        <w:tc>
          <w:tcPr>
            <w:tcW w:w="1668" w:type="dxa"/>
            <w:vMerge w:val="restart"/>
          </w:tcPr>
          <w:p w:rsidR="006E0E13" w:rsidRPr="00E33611" w:rsidRDefault="00873640" w:rsidP="00873640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Plot</w:t>
            </w:r>
            <w:r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="006E0E1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="006E0E1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Measured</w:t>
            </w:r>
            <w:r w:rsidR="00962D1D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="006E0E1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placenta</w:t>
            </w:r>
            <w:r w:rsidR="00AE7747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methylation</w:t>
            </w:r>
          </w:p>
        </w:tc>
        <w:tc>
          <w:tcPr>
            <w:tcW w:w="1984" w:type="dxa"/>
          </w:tcPr>
          <w:p w:rsidR="006E0E13" w:rsidRPr="00E33611" w:rsidRDefault="006E0E13" w:rsidP="00E436E9">
            <w:pPr>
              <w:tabs>
                <w:tab w:val="left" w:pos="1832"/>
              </w:tabs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roup</w:t>
            </w:r>
            <w:r w:rsidR="00873640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ID</w:t>
            </w:r>
            <w:r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in plot</w:t>
            </w:r>
            <w:r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A</w:t>
            </w:r>
          </w:p>
        </w:tc>
        <w:tc>
          <w:tcPr>
            <w:tcW w:w="992" w:type="dxa"/>
          </w:tcPr>
          <w:p w:rsidR="00C05D86" w:rsidRDefault="007E5FC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</w:t>
            </w:r>
            <w:r w:rsidR="006E0E13"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993" w:type="dxa"/>
          </w:tcPr>
          <w:p w:rsidR="00C05D86" w:rsidRDefault="007E5FC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</w:t>
            </w:r>
            <w:r w:rsidR="006E0E13"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992" w:type="dxa"/>
          </w:tcPr>
          <w:p w:rsidR="00C05D86" w:rsidRDefault="007E5FC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</w:t>
            </w:r>
            <w:r w:rsidR="006E0E13"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49" w:type="dxa"/>
          </w:tcPr>
          <w:p w:rsidR="00C05D86" w:rsidRDefault="007E5FC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#4</w:t>
            </w:r>
          </w:p>
        </w:tc>
        <w:tc>
          <w:tcPr>
            <w:tcW w:w="1180" w:type="dxa"/>
          </w:tcPr>
          <w:p w:rsidR="006E0E13" w:rsidRPr="00E33611" w:rsidRDefault="006E0E13" w:rsidP="00E436E9">
            <w:pPr>
              <w:tabs>
                <w:tab w:val="left" w:pos="1832"/>
              </w:tabs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DA12FA" w:rsidRPr="00191D59" w:rsidTr="00AF3131">
        <w:tc>
          <w:tcPr>
            <w:tcW w:w="1668" w:type="dxa"/>
            <w:vMerge/>
          </w:tcPr>
          <w:p w:rsidR="006E0E13" w:rsidRDefault="006E0E13" w:rsidP="00873640">
            <w:pPr>
              <w:tabs>
                <w:tab w:val="left" w:pos="1832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4" w:type="dxa"/>
          </w:tcPr>
          <w:p w:rsidR="006E0E13" w:rsidRPr="00E33611" w:rsidRDefault="006E0E13" w:rsidP="004D6532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Number</w:t>
            </w:r>
            <w:r w:rsidR="00873640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of samples</w:t>
            </w:r>
          </w:p>
        </w:tc>
        <w:tc>
          <w:tcPr>
            <w:tcW w:w="992" w:type="dxa"/>
          </w:tcPr>
          <w:p w:rsidR="00C05D86" w:rsidRDefault="006E0E13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578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C05D86" w:rsidRDefault="006E0E13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578C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992" w:type="dxa"/>
          </w:tcPr>
          <w:p w:rsidR="00C05D86" w:rsidRDefault="006E0E13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578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49" w:type="dxa"/>
          </w:tcPr>
          <w:p w:rsidR="00C05D86" w:rsidRDefault="006E0E13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578C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180" w:type="dxa"/>
          </w:tcPr>
          <w:p w:rsidR="006E0E13" w:rsidRPr="00E33611" w:rsidRDefault="006E0E13" w:rsidP="00E436E9">
            <w:pPr>
              <w:pStyle w:val="HTML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F3131" w:rsidRPr="00191D59" w:rsidTr="00AF3131">
        <w:tc>
          <w:tcPr>
            <w:tcW w:w="1668" w:type="dxa"/>
          </w:tcPr>
          <w:p w:rsidR="00AF3131" w:rsidRDefault="00AF3131" w:rsidP="00873640">
            <w:pPr>
              <w:tabs>
                <w:tab w:val="left" w:pos="1832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4" w:type="dxa"/>
          </w:tcPr>
          <w:p w:rsidR="00AF3131" w:rsidRDefault="00AF3131" w:rsidP="004D6532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:rsidR="00AF3131" w:rsidRPr="0086578C" w:rsidRDefault="00AF3131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F3131" w:rsidRPr="0086578C" w:rsidRDefault="00AF3131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F3131" w:rsidRPr="0086578C" w:rsidRDefault="00AF3131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dxa"/>
          </w:tcPr>
          <w:p w:rsidR="00AF3131" w:rsidRPr="0086578C" w:rsidRDefault="00AF3131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:rsidR="00AF3131" w:rsidRPr="00E33611" w:rsidRDefault="00AF3131" w:rsidP="00E436E9">
            <w:pPr>
              <w:pStyle w:val="HTML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873640" w:rsidRPr="00191D59" w:rsidTr="00AF3131">
        <w:tc>
          <w:tcPr>
            <w:tcW w:w="1668" w:type="dxa"/>
            <w:vMerge w:val="restart"/>
          </w:tcPr>
          <w:p w:rsidR="00B141ED" w:rsidRDefault="00873640" w:rsidP="00873640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Plot</w:t>
            </w:r>
            <w:r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="00B141E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</w:t>
            </w:r>
            <w:r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="00B141E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Predicted placenta</w:t>
            </w:r>
            <w:r w:rsidR="00AE7747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 methylation</w:t>
            </w:r>
          </w:p>
        </w:tc>
        <w:tc>
          <w:tcPr>
            <w:tcW w:w="1984" w:type="dxa"/>
          </w:tcPr>
          <w:p w:rsidR="00B141ED" w:rsidRDefault="00DA12FA" w:rsidP="00B141ED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Group ID in plot B that is matched</w:t>
            </w:r>
            <w:r w:rsidR="00873640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="005C1A98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with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plot A group in first row</w:t>
            </w:r>
          </w:p>
        </w:tc>
        <w:tc>
          <w:tcPr>
            <w:tcW w:w="992" w:type="dxa"/>
          </w:tcPr>
          <w:p w:rsidR="00C05D86" w:rsidRDefault="007E5FC6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#3</w:t>
            </w:r>
          </w:p>
        </w:tc>
        <w:tc>
          <w:tcPr>
            <w:tcW w:w="993" w:type="dxa"/>
          </w:tcPr>
          <w:p w:rsidR="00C05D86" w:rsidRDefault="007E5FC6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</w:t>
            </w:r>
            <w:r w:rsidR="00B141ED"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992" w:type="dxa"/>
          </w:tcPr>
          <w:p w:rsidR="00C05D86" w:rsidRDefault="007E5FC6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</w:t>
            </w:r>
            <w:r w:rsidR="00B141ED"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949" w:type="dxa"/>
          </w:tcPr>
          <w:p w:rsidR="00C05D86" w:rsidRDefault="007E5FC6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</w:t>
            </w:r>
            <w:r w:rsidR="00B141ED"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180" w:type="dxa"/>
          </w:tcPr>
          <w:p w:rsidR="00B141ED" w:rsidRPr="00E33611" w:rsidRDefault="00B141ED" w:rsidP="00B141ED">
            <w:pPr>
              <w:pStyle w:val="HTML"/>
              <w:adjustRightInd w:val="0"/>
              <w:snapToGrid w:val="0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B141ED" w:rsidRPr="00191D59" w:rsidTr="00AF3131">
        <w:tc>
          <w:tcPr>
            <w:tcW w:w="1668" w:type="dxa"/>
            <w:vMerge/>
          </w:tcPr>
          <w:p w:rsidR="00C05D86" w:rsidRDefault="00C05D86" w:rsidP="00C05D86">
            <w:pPr>
              <w:tabs>
                <w:tab w:val="left" w:pos="1832"/>
              </w:tabs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4" w:type="dxa"/>
          </w:tcPr>
          <w:p w:rsidR="00B141ED" w:rsidRPr="00E33611" w:rsidRDefault="00DA12FA" w:rsidP="00B141ED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Number of samples</w:t>
            </w:r>
          </w:p>
        </w:tc>
        <w:tc>
          <w:tcPr>
            <w:tcW w:w="992" w:type="dxa"/>
          </w:tcPr>
          <w:p w:rsidR="00C05D86" w:rsidRDefault="00B141ED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84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93" w:type="dxa"/>
          </w:tcPr>
          <w:p w:rsidR="00C05D86" w:rsidRDefault="00B141ED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840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2" w:type="dxa"/>
          </w:tcPr>
          <w:p w:rsidR="00C05D86" w:rsidRDefault="00B141ED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84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949" w:type="dxa"/>
          </w:tcPr>
          <w:p w:rsidR="00C05D86" w:rsidRDefault="00B141ED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840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180" w:type="dxa"/>
          </w:tcPr>
          <w:p w:rsidR="00B141ED" w:rsidRPr="00E33611" w:rsidRDefault="00B141ED" w:rsidP="00B141ED">
            <w:pPr>
              <w:pStyle w:val="HTML"/>
              <w:adjustRightInd w:val="0"/>
              <w:snapToGrid w:val="0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E7747" w:rsidRPr="00191D59" w:rsidTr="00AF3131">
        <w:tc>
          <w:tcPr>
            <w:tcW w:w="1668" w:type="dxa"/>
            <w:vMerge/>
            <w:shd w:val="clear" w:color="auto" w:fill="00FF00"/>
          </w:tcPr>
          <w:p w:rsidR="00B141ED" w:rsidRDefault="00B141ED" w:rsidP="00B141ED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00FF00"/>
          </w:tcPr>
          <w:p w:rsidR="00B141ED" w:rsidRPr="00E33611" w:rsidRDefault="00562966" w:rsidP="00B141ED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Number of match</w:t>
            </w:r>
            <w:r>
              <w:rPr>
                <w:rFonts w:ascii="Times New Roman" w:hAnsi="Times New Roman" w:cs="Times New Roman" w:hint="eastAsia"/>
                <w:sz w:val="18"/>
                <w:szCs w:val="18"/>
                <w:highlight w:val="green"/>
                <w:shd w:val="clear" w:color="auto" w:fill="FFFFFF"/>
              </w:rPr>
              <w:t>ing</w:t>
            </w:r>
            <w:r w:rsidR="00DA12FA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 xml:space="preserve"> samples corresponding to plot A group in first row</w:t>
            </w:r>
          </w:p>
        </w:tc>
        <w:tc>
          <w:tcPr>
            <w:tcW w:w="992" w:type="dxa"/>
            <w:shd w:val="clear" w:color="auto" w:fill="00FF00"/>
          </w:tcPr>
          <w:p w:rsidR="00C05D86" w:rsidRDefault="00B141ED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1</w:t>
            </w:r>
          </w:p>
        </w:tc>
        <w:tc>
          <w:tcPr>
            <w:tcW w:w="993" w:type="dxa"/>
            <w:shd w:val="clear" w:color="auto" w:fill="00FF00"/>
          </w:tcPr>
          <w:p w:rsidR="00C05D86" w:rsidRDefault="00B141ED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37</w:t>
            </w:r>
          </w:p>
        </w:tc>
        <w:tc>
          <w:tcPr>
            <w:tcW w:w="992" w:type="dxa"/>
            <w:shd w:val="clear" w:color="auto" w:fill="00FF00"/>
          </w:tcPr>
          <w:p w:rsidR="00C05D86" w:rsidRDefault="00B141ED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11</w:t>
            </w:r>
          </w:p>
        </w:tc>
        <w:tc>
          <w:tcPr>
            <w:tcW w:w="949" w:type="dxa"/>
            <w:shd w:val="clear" w:color="auto" w:fill="00FF00"/>
          </w:tcPr>
          <w:p w:rsidR="00C05D86" w:rsidRDefault="00B141ED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33</w:t>
            </w:r>
          </w:p>
        </w:tc>
        <w:tc>
          <w:tcPr>
            <w:tcW w:w="1180" w:type="dxa"/>
            <w:shd w:val="clear" w:color="auto" w:fill="00FF00"/>
          </w:tcPr>
          <w:p w:rsidR="00B141ED" w:rsidRPr="0086578C" w:rsidRDefault="00DA12FA" w:rsidP="00B141ED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Overall </w:t>
            </w:r>
            <w:r w:rsidR="00521BCC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="00B141ED" w:rsidRPr="0086578C">
              <w:rPr>
                <w:rFonts w:ascii="Times New Roman" w:hAnsi="Times New Roman" w:cs="Times New Roman"/>
                <w:sz w:val="18"/>
                <w:szCs w:val="18"/>
              </w:rPr>
              <w:t>atched proportion 48.52%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(82/169)</w:t>
            </w:r>
          </w:p>
        </w:tc>
      </w:tr>
      <w:tr w:rsidR="00AE7747" w:rsidRPr="00191D59" w:rsidTr="00AF3131">
        <w:tc>
          <w:tcPr>
            <w:tcW w:w="1668" w:type="dxa"/>
            <w:vMerge/>
            <w:shd w:val="clear" w:color="auto" w:fill="FFFF00"/>
          </w:tcPr>
          <w:p w:rsidR="00B141ED" w:rsidRPr="00E33611" w:rsidRDefault="00B141ED" w:rsidP="00B141ED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FFFF00"/>
          </w:tcPr>
          <w:p w:rsidR="00B141ED" w:rsidRPr="00E33611" w:rsidRDefault="005C1A98" w:rsidP="00B141ED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>Proportion of match</w:t>
            </w:r>
            <w:r>
              <w:rPr>
                <w:rFonts w:ascii="Times New Roman" w:hAnsi="Times New Roman" w:cs="Times New Roman" w:hint="eastAsia"/>
                <w:sz w:val="18"/>
                <w:szCs w:val="18"/>
                <w:highlight w:val="yellow"/>
                <w:shd w:val="clear" w:color="auto" w:fill="FFFFFF"/>
              </w:rPr>
              <w:t>ing</w:t>
            </w:r>
            <w:r w:rsidR="00DA12FA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 xml:space="preserve"> samples</w:t>
            </w:r>
          </w:p>
        </w:tc>
        <w:tc>
          <w:tcPr>
            <w:tcW w:w="992" w:type="dxa"/>
            <w:shd w:val="clear" w:color="auto" w:fill="FFFF00"/>
          </w:tcPr>
          <w:p w:rsidR="00C05D86" w:rsidRDefault="00B141ED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>8.33%</w:t>
            </w:r>
            <w:r w:rsidR="00DA12FA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 xml:space="preserve"> (1/12)</w:t>
            </w:r>
          </w:p>
        </w:tc>
        <w:tc>
          <w:tcPr>
            <w:tcW w:w="993" w:type="dxa"/>
            <w:shd w:val="clear" w:color="auto" w:fill="FFFF00"/>
          </w:tcPr>
          <w:p w:rsidR="00C05D86" w:rsidRDefault="00B141ED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>59.68%</w:t>
            </w:r>
            <w:r w:rsidR="00DA12FA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 xml:space="preserve"> (37/62)</w:t>
            </w:r>
          </w:p>
        </w:tc>
        <w:tc>
          <w:tcPr>
            <w:tcW w:w="992" w:type="dxa"/>
            <w:shd w:val="clear" w:color="auto" w:fill="FFFF00"/>
          </w:tcPr>
          <w:p w:rsidR="00C05D86" w:rsidRDefault="00B141ED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>64.71%</w:t>
            </w:r>
            <w:r w:rsidR="00DA12FA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 xml:space="preserve"> (11/17)</w:t>
            </w:r>
          </w:p>
        </w:tc>
        <w:tc>
          <w:tcPr>
            <w:tcW w:w="949" w:type="dxa"/>
            <w:shd w:val="clear" w:color="auto" w:fill="FFFF00"/>
          </w:tcPr>
          <w:p w:rsidR="00C05D86" w:rsidRDefault="00B141ED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>42.31%</w:t>
            </w:r>
            <w:r w:rsidR="00DA12FA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 xml:space="preserve"> (33/78)</w:t>
            </w:r>
          </w:p>
        </w:tc>
        <w:tc>
          <w:tcPr>
            <w:tcW w:w="1180" w:type="dxa"/>
            <w:shd w:val="clear" w:color="auto" w:fill="FFFF00"/>
          </w:tcPr>
          <w:p w:rsidR="00B141ED" w:rsidRPr="00E33611" w:rsidRDefault="00B141ED" w:rsidP="00B141ED">
            <w:pPr>
              <w:tabs>
                <w:tab w:val="left" w:pos="1832"/>
              </w:tabs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>Average</w:t>
            </w:r>
          </w:p>
          <w:p w:rsidR="00B141ED" w:rsidRPr="00E33611" w:rsidRDefault="00B141ED" w:rsidP="00B141ED">
            <w:pPr>
              <w:tabs>
                <w:tab w:val="left" w:pos="1832"/>
              </w:tabs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>43.76%</w:t>
            </w:r>
          </w:p>
        </w:tc>
      </w:tr>
      <w:tr w:rsidR="00B141ED" w:rsidRPr="00191D59" w:rsidTr="00AF3131">
        <w:tc>
          <w:tcPr>
            <w:tcW w:w="1668" w:type="dxa"/>
          </w:tcPr>
          <w:p w:rsidR="00B141ED" w:rsidRPr="00E33611" w:rsidRDefault="00B141ED" w:rsidP="00B141ED">
            <w:pPr>
              <w:tabs>
                <w:tab w:val="left" w:pos="1832"/>
              </w:tabs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4" w:type="dxa"/>
          </w:tcPr>
          <w:p w:rsidR="00B141ED" w:rsidRPr="00E33611" w:rsidRDefault="00B141ED" w:rsidP="00B141ED">
            <w:pPr>
              <w:tabs>
                <w:tab w:val="left" w:pos="1832"/>
              </w:tabs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:rsidR="00C05D86" w:rsidRDefault="00C05D8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:rsidR="00C05D86" w:rsidRDefault="00C05D8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:rsidR="00C05D86" w:rsidRDefault="00C05D8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9" w:type="dxa"/>
          </w:tcPr>
          <w:p w:rsidR="00C05D86" w:rsidRDefault="00C05D8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80" w:type="dxa"/>
          </w:tcPr>
          <w:p w:rsidR="00B141ED" w:rsidRPr="00E33611" w:rsidRDefault="00B141ED" w:rsidP="00B141ED">
            <w:pPr>
              <w:tabs>
                <w:tab w:val="left" w:pos="1832"/>
              </w:tabs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DA12FA" w:rsidRPr="00191D59" w:rsidTr="00AF3131">
        <w:tc>
          <w:tcPr>
            <w:tcW w:w="1668" w:type="dxa"/>
            <w:vMerge w:val="restart"/>
          </w:tcPr>
          <w:p w:rsidR="00C05D86" w:rsidRDefault="00DA12FA" w:rsidP="00AE7747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Plot C</w:t>
            </w:r>
            <w:r w:rsidR="00873640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Measured cordblood</w:t>
            </w:r>
            <w:r w:rsidR="00AE7747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 xml:space="preserve">  methylation</w:t>
            </w:r>
          </w:p>
        </w:tc>
        <w:tc>
          <w:tcPr>
            <w:tcW w:w="1984" w:type="dxa"/>
          </w:tcPr>
          <w:p w:rsidR="00DA12FA" w:rsidRPr="00E33611" w:rsidRDefault="00DA12FA" w:rsidP="00DA12FA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Group</w:t>
            </w:r>
            <w:r w:rsidR="005C1A9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ID in plot C that is matched </w:t>
            </w:r>
            <w:r w:rsidR="005C1A98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with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plot A group in first row</w:t>
            </w:r>
          </w:p>
        </w:tc>
        <w:tc>
          <w:tcPr>
            <w:tcW w:w="992" w:type="dxa"/>
          </w:tcPr>
          <w:p w:rsidR="00C05D86" w:rsidRDefault="007E5FC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</w:t>
            </w:r>
            <w:r w:rsidR="00DA12FA"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993" w:type="dxa"/>
          </w:tcPr>
          <w:p w:rsidR="00C05D86" w:rsidRDefault="007E5FC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</w:t>
            </w:r>
            <w:r w:rsidR="00DA12FA"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92" w:type="dxa"/>
          </w:tcPr>
          <w:p w:rsidR="00C05D86" w:rsidRDefault="007E5FC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</w:t>
            </w:r>
            <w:r w:rsidR="00DA12FA" w:rsidRPr="00E3361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949" w:type="dxa"/>
          </w:tcPr>
          <w:p w:rsidR="00C05D86" w:rsidRDefault="007E5FC6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#1</w:t>
            </w:r>
          </w:p>
        </w:tc>
        <w:tc>
          <w:tcPr>
            <w:tcW w:w="1180" w:type="dxa"/>
          </w:tcPr>
          <w:p w:rsidR="00DA12FA" w:rsidRPr="00E33611" w:rsidRDefault="00DA12FA" w:rsidP="00DA12FA">
            <w:pPr>
              <w:tabs>
                <w:tab w:val="left" w:pos="1832"/>
              </w:tabs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DA12FA" w:rsidRPr="00191D59" w:rsidTr="00AF3131">
        <w:tc>
          <w:tcPr>
            <w:tcW w:w="1668" w:type="dxa"/>
            <w:vMerge/>
          </w:tcPr>
          <w:p w:rsidR="00DA12FA" w:rsidRDefault="00DA12FA" w:rsidP="00DA12FA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4" w:type="dxa"/>
          </w:tcPr>
          <w:p w:rsidR="00DA12FA" w:rsidRPr="00E33611" w:rsidRDefault="00DA12FA" w:rsidP="00DA12FA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Number of samples</w:t>
            </w:r>
          </w:p>
        </w:tc>
        <w:tc>
          <w:tcPr>
            <w:tcW w:w="992" w:type="dxa"/>
          </w:tcPr>
          <w:p w:rsidR="00C05D86" w:rsidRDefault="00DA12FA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84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3" w:type="dxa"/>
          </w:tcPr>
          <w:p w:rsidR="00C05D86" w:rsidRDefault="00DA12FA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840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992" w:type="dxa"/>
          </w:tcPr>
          <w:p w:rsidR="00C05D86" w:rsidRDefault="00DA12FA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840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949" w:type="dxa"/>
          </w:tcPr>
          <w:p w:rsidR="00C05D86" w:rsidRDefault="00DA12FA" w:rsidP="00C05D86">
            <w:pPr>
              <w:pStyle w:val="HTM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840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180" w:type="dxa"/>
          </w:tcPr>
          <w:p w:rsidR="00DA12FA" w:rsidRPr="00E33611" w:rsidRDefault="00DA12FA" w:rsidP="00DA12FA">
            <w:pPr>
              <w:pStyle w:val="HTML"/>
              <w:adjustRightInd w:val="0"/>
              <w:snapToGrid w:val="0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AE7747" w:rsidRPr="00191D59" w:rsidTr="00AF3131">
        <w:tc>
          <w:tcPr>
            <w:tcW w:w="1668" w:type="dxa"/>
            <w:vMerge/>
            <w:shd w:val="clear" w:color="auto" w:fill="00FF00"/>
          </w:tcPr>
          <w:p w:rsidR="00DA12FA" w:rsidRDefault="00DA12FA" w:rsidP="00DA12FA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00FF00"/>
          </w:tcPr>
          <w:p w:rsidR="00DA12FA" w:rsidRPr="00E33611" w:rsidRDefault="00562966" w:rsidP="00DA12FA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Number of match</w:t>
            </w:r>
            <w:r>
              <w:rPr>
                <w:rFonts w:ascii="Times New Roman" w:hAnsi="Times New Roman" w:cs="Times New Roman" w:hint="eastAsia"/>
                <w:sz w:val="18"/>
                <w:szCs w:val="18"/>
                <w:highlight w:val="green"/>
                <w:shd w:val="clear" w:color="auto" w:fill="FFFFFF"/>
              </w:rPr>
              <w:t>ing</w:t>
            </w:r>
            <w:r w:rsidR="00DA12FA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 xml:space="preserve"> samples corresponding to plot A group in first row</w:t>
            </w:r>
          </w:p>
        </w:tc>
        <w:tc>
          <w:tcPr>
            <w:tcW w:w="992" w:type="dxa"/>
            <w:shd w:val="clear" w:color="auto" w:fill="00FF00"/>
          </w:tcPr>
          <w:p w:rsidR="00C05D86" w:rsidRDefault="00DA12FA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1</w:t>
            </w:r>
          </w:p>
        </w:tc>
        <w:tc>
          <w:tcPr>
            <w:tcW w:w="993" w:type="dxa"/>
            <w:shd w:val="clear" w:color="auto" w:fill="00FF00"/>
          </w:tcPr>
          <w:p w:rsidR="00C05D86" w:rsidRDefault="00DA12FA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22</w:t>
            </w:r>
          </w:p>
        </w:tc>
        <w:tc>
          <w:tcPr>
            <w:tcW w:w="992" w:type="dxa"/>
            <w:shd w:val="clear" w:color="auto" w:fill="00FF00"/>
          </w:tcPr>
          <w:p w:rsidR="00C05D86" w:rsidRDefault="00DA12FA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8</w:t>
            </w:r>
          </w:p>
        </w:tc>
        <w:tc>
          <w:tcPr>
            <w:tcW w:w="949" w:type="dxa"/>
            <w:shd w:val="clear" w:color="auto" w:fill="00FF00"/>
          </w:tcPr>
          <w:p w:rsidR="00C05D86" w:rsidRDefault="00DA12FA" w:rsidP="00C05D86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  <w:t>42</w:t>
            </w:r>
          </w:p>
        </w:tc>
        <w:tc>
          <w:tcPr>
            <w:tcW w:w="1180" w:type="dxa"/>
            <w:shd w:val="clear" w:color="auto" w:fill="00FF00"/>
          </w:tcPr>
          <w:p w:rsidR="00DA12FA" w:rsidRPr="0086578C" w:rsidRDefault="00DA12FA" w:rsidP="00DA12FA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Overall </w:t>
            </w:r>
            <w:r w:rsidR="00521BCC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86578C">
              <w:rPr>
                <w:rFonts w:ascii="Times New Roman" w:hAnsi="Times New Roman" w:cs="Times New Roman"/>
                <w:sz w:val="18"/>
                <w:szCs w:val="18"/>
              </w:rPr>
              <w:t>atched proportion 43.19%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(73/169)</w:t>
            </w:r>
          </w:p>
        </w:tc>
      </w:tr>
      <w:tr w:rsidR="00AE7747" w:rsidRPr="00191D59" w:rsidTr="00AF3131">
        <w:tc>
          <w:tcPr>
            <w:tcW w:w="1668" w:type="dxa"/>
            <w:vMerge/>
            <w:shd w:val="clear" w:color="auto" w:fill="FFFF00"/>
          </w:tcPr>
          <w:p w:rsidR="00DA12FA" w:rsidRPr="00E33611" w:rsidRDefault="00DA12FA" w:rsidP="00DA12FA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FFFF00"/>
          </w:tcPr>
          <w:p w:rsidR="00DA12FA" w:rsidRPr="00E33611" w:rsidRDefault="005C1A98" w:rsidP="00DA12FA">
            <w:pPr>
              <w:tabs>
                <w:tab w:val="left" w:pos="1832"/>
              </w:tabs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>Proportion of match</w:t>
            </w:r>
            <w:r>
              <w:rPr>
                <w:rFonts w:ascii="Times New Roman" w:hAnsi="Times New Roman" w:cs="Times New Roman" w:hint="eastAsia"/>
                <w:sz w:val="18"/>
                <w:szCs w:val="18"/>
                <w:highlight w:val="yellow"/>
                <w:shd w:val="clear" w:color="auto" w:fill="FFFFFF"/>
              </w:rPr>
              <w:t>ing</w:t>
            </w:r>
            <w:r w:rsidR="00DA12FA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 xml:space="preserve"> samples</w:t>
            </w:r>
          </w:p>
        </w:tc>
        <w:tc>
          <w:tcPr>
            <w:tcW w:w="992" w:type="dxa"/>
            <w:shd w:val="clear" w:color="auto" w:fill="FFFF00"/>
          </w:tcPr>
          <w:p w:rsidR="00DA12FA" w:rsidRPr="00E33611" w:rsidRDefault="00DA12FA" w:rsidP="00873640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>8.33%</w:t>
            </w:r>
            <w:r w:rsidR="007E5FC6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 xml:space="preserve"> (1/12)</w:t>
            </w:r>
          </w:p>
        </w:tc>
        <w:tc>
          <w:tcPr>
            <w:tcW w:w="993" w:type="dxa"/>
            <w:shd w:val="clear" w:color="auto" w:fill="FFFF00"/>
          </w:tcPr>
          <w:p w:rsidR="00DA12FA" w:rsidRPr="00E33611" w:rsidRDefault="00DA12FA" w:rsidP="00873640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>35.48%</w:t>
            </w:r>
            <w:r w:rsidR="007E5FC6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 xml:space="preserve"> (22/62)</w:t>
            </w:r>
          </w:p>
        </w:tc>
        <w:tc>
          <w:tcPr>
            <w:tcW w:w="992" w:type="dxa"/>
            <w:shd w:val="clear" w:color="auto" w:fill="FFFF00"/>
          </w:tcPr>
          <w:p w:rsidR="00DA12FA" w:rsidRPr="00E33611" w:rsidRDefault="00DA12FA" w:rsidP="00873640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>47.06%</w:t>
            </w:r>
            <w:r w:rsidR="007E5FC6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 xml:space="preserve"> (8/17)</w:t>
            </w:r>
          </w:p>
        </w:tc>
        <w:tc>
          <w:tcPr>
            <w:tcW w:w="949" w:type="dxa"/>
            <w:shd w:val="clear" w:color="auto" w:fill="FFFF00"/>
          </w:tcPr>
          <w:p w:rsidR="00873640" w:rsidRDefault="00DA12FA" w:rsidP="00873640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>53.85%</w:t>
            </w:r>
          </w:p>
          <w:p w:rsidR="00DA12FA" w:rsidRPr="00E33611" w:rsidRDefault="007E5FC6" w:rsidP="00873640">
            <w:pPr>
              <w:tabs>
                <w:tab w:val="left" w:pos="183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>(42/78)</w:t>
            </w:r>
          </w:p>
        </w:tc>
        <w:tc>
          <w:tcPr>
            <w:tcW w:w="1180" w:type="dxa"/>
            <w:shd w:val="clear" w:color="auto" w:fill="FFFF00"/>
          </w:tcPr>
          <w:p w:rsidR="00DA12FA" w:rsidRPr="00E33611" w:rsidRDefault="00DA12FA" w:rsidP="00DA12FA">
            <w:pPr>
              <w:tabs>
                <w:tab w:val="left" w:pos="1832"/>
              </w:tabs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color w:val="7030A0"/>
                <w:sz w:val="18"/>
                <w:szCs w:val="18"/>
                <w:highlight w:val="yellow"/>
                <w:shd w:val="clear" w:color="auto" w:fill="FFFFFF"/>
              </w:rPr>
              <w:t>Average</w:t>
            </w:r>
          </w:p>
          <w:p w:rsidR="00DA12FA" w:rsidRPr="00E33611" w:rsidRDefault="00DA12FA" w:rsidP="00DA12FA">
            <w:pPr>
              <w:tabs>
                <w:tab w:val="left" w:pos="1832"/>
              </w:tabs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  <w:r w:rsidRPr="00E33611"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  <w:t>36.18%</w:t>
            </w:r>
          </w:p>
        </w:tc>
      </w:tr>
    </w:tbl>
    <w:p w:rsidR="00E436E9" w:rsidRDefault="00FF27B5" w:rsidP="00213634">
      <w:pPr>
        <w:tabs>
          <w:tab w:val="left" w:pos="1832"/>
        </w:tabs>
        <w:rPr>
          <w:rFonts w:ascii="Arial" w:hAnsi="Arial" w:cs="Arial"/>
          <w:b/>
          <w:sz w:val="18"/>
          <w:szCs w:val="18"/>
          <w:shd w:val="clear" w:color="auto" w:fill="FFFFFF"/>
        </w:rPr>
      </w:pPr>
      <w:r>
        <w:rPr>
          <w:rFonts w:ascii="Arial" w:hAnsi="Arial" w:cs="Arial" w:hint="eastAsia"/>
          <w:b/>
          <w:sz w:val="18"/>
          <w:szCs w:val="18"/>
          <w:shd w:val="clear" w:color="auto" w:fill="FFFFFF"/>
        </w:rPr>
        <w:t>Supplementary Table 2</w:t>
      </w:r>
      <w:r w:rsidR="00E33611" w:rsidRPr="00ED5EAC">
        <w:rPr>
          <w:rFonts w:ascii="Arial" w:hAnsi="Arial" w:cs="Arial" w:hint="eastAsia"/>
          <w:b/>
          <w:sz w:val="18"/>
          <w:szCs w:val="18"/>
          <w:shd w:val="clear" w:color="auto" w:fill="FFFFFF"/>
        </w:rPr>
        <w:t xml:space="preserve">. Clustering comparison for </w:t>
      </w:r>
      <w:r w:rsidR="00E436E9" w:rsidRPr="00ED5EAC">
        <w:rPr>
          <w:rFonts w:ascii="Arial" w:hAnsi="Arial" w:cs="Arial" w:hint="eastAsia"/>
          <w:b/>
          <w:sz w:val="18"/>
          <w:szCs w:val="18"/>
          <w:shd w:val="clear" w:color="auto" w:fill="FFFFFF"/>
        </w:rPr>
        <w:t>measured placenta methylation, predicted placenta methylation and measured cordblood methylation</w:t>
      </w:r>
    </w:p>
    <w:p w:rsidR="002C7882" w:rsidRDefault="002C7882" w:rsidP="00213634">
      <w:pPr>
        <w:tabs>
          <w:tab w:val="left" w:pos="1832"/>
        </w:tabs>
        <w:rPr>
          <w:rFonts w:ascii="Arial" w:hAnsi="Arial" w:cs="Arial"/>
          <w:b/>
          <w:sz w:val="18"/>
          <w:szCs w:val="18"/>
          <w:shd w:val="clear" w:color="auto" w:fill="FFFFFF"/>
        </w:rPr>
      </w:pPr>
    </w:p>
    <w:p w:rsidR="00AF3131" w:rsidRDefault="00AF3131"/>
    <w:p w:rsidR="00AF3131" w:rsidRDefault="00B15B10" w:rsidP="00AF3131">
      <w:pPr>
        <w:pStyle w:val="HTML"/>
        <w:spacing w:line="168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We divided the 169 samples into 4 groups according to the 4 most distinct sub-branches from top-down of clustering tree. The 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overall 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>m</w:t>
      </w:r>
      <w:r w:rsidR="00572CE0">
        <w:rPr>
          <w:rFonts w:ascii="Times New Roman" w:hAnsi="Times New Roman" w:cs="Times New Roman"/>
          <w:sz w:val="20"/>
          <w:szCs w:val="20"/>
          <w:shd w:val="clear" w:color="auto" w:fill="FFFFFF"/>
        </w:rPr>
        <w:t>atched proportion is defined as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the total number of </w:t>
      </w:r>
      <w:r w:rsidR="00572CE0">
        <w:rPr>
          <w:rFonts w:ascii="Times New Roman" w:hAnsi="Times New Roman" w:cs="Times New Roman"/>
          <w:sz w:val="20"/>
          <w:szCs w:val="20"/>
          <w:shd w:val="clear" w:color="auto" w:fill="FFFFFF"/>
        </w:rPr>
        <w:t>the match</w:t>
      </w:r>
      <w:r w:rsidR="00572CE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ing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sample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s</w:t>
      </w:r>
      <w:r w:rsidR="00572CE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in four groups 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>divided by the number of all samples.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>After running through the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four group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>s in every possible combination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, 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we finally hit on </w:t>
      </w:r>
      <w:r w:rsidR="00572CE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the four matching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groups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in (1) measured placenta methylation and predicted placenta methylation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(A-B)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>, and (2) measured placenta methylation and measured cordblood methylation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(A-C), according to the 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>maximum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overall </w:t>
      </w:r>
      <w:r w:rsidRPr="00B15B10">
        <w:rPr>
          <w:rFonts w:ascii="Times New Roman" w:hAnsi="Times New Roman" w:cs="Times New Roman"/>
          <w:sz w:val="20"/>
          <w:szCs w:val="20"/>
          <w:shd w:val="clear" w:color="auto" w:fill="FFFFFF"/>
        </w:rPr>
        <w:t>matched proportion</w:t>
      </w:r>
      <w:r w:rsidRPr="00B15B1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. </w:t>
      </w:r>
      <w:r w:rsidR="00572CE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The proportion of matching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sample</w:t>
      </w:r>
      <w:r w:rsidR="00572CE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s for each group is defined as 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the </w:t>
      </w:r>
      <w:r w:rsidR="00572CE0">
        <w:rPr>
          <w:rFonts w:ascii="Times New Roman" w:hAnsi="Times New Roman" w:cs="Times New Roman"/>
          <w:sz w:val="20"/>
          <w:szCs w:val="20"/>
          <w:shd w:val="clear" w:color="auto" w:fill="FFFFFF"/>
        </w:rPr>
        <w:t>number of the match</w:t>
      </w:r>
      <w:r w:rsidR="00572CE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ing</w:t>
      </w:r>
      <w:r w:rsidRPr="002C788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sample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s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in 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one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group</w:t>
      </w:r>
      <w:r w:rsidRPr="002C788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divi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ded by the number of </w:t>
      </w:r>
      <w:r w:rsidR="00572CE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samples in the matching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group in measure</w:t>
      </w:r>
      <w:r w:rsidR="00C51551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d placenta methylation (Plot A).</w:t>
      </w:r>
    </w:p>
    <w:p w:rsidR="00AF3131" w:rsidRPr="00AF3131" w:rsidRDefault="00AF3131"/>
    <w:p w:rsidR="00AF3131" w:rsidRDefault="00AF3131"/>
    <w:p w:rsidR="00AF3131" w:rsidRPr="00AF3131" w:rsidRDefault="00AF3131"/>
    <w:sectPr w:rsidR="00AF3131" w:rsidRPr="00AF3131" w:rsidSect="00AF31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438" w:rsidRDefault="00030438" w:rsidP="00AF4822">
      <w:r>
        <w:separator/>
      </w:r>
    </w:p>
  </w:endnote>
  <w:endnote w:type="continuationSeparator" w:id="1">
    <w:p w:rsidR="00030438" w:rsidRDefault="00030438" w:rsidP="00AF48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438" w:rsidRDefault="00030438" w:rsidP="00AF4822">
      <w:r>
        <w:separator/>
      </w:r>
    </w:p>
  </w:footnote>
  <w:footnote w:type="continuationSeparator" w:id="1">
    <w:p w:rsidR="00030438" w:rsidRDefault="00030438" w:rsidP="00AF48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pigeneti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fpfepxv5swdrtne50rc59etbsdarvvewrwfa&quot;&gt;blood placenta methylation prediction&lt;record-ids&gt;&lt;item&gt;88&lt;/item&gt;&lt;item&gt;89&lt;/item&gt;&lt;item&gt;90&lt;/item&gt;&lt;item&gt;91&lt;/item&gt;&lt;/record-ids&gt;&lt;/item&gt;&lt;/Libraries&gt;"/>
  </w:docVars>
  <w:rsids>
    <w:rsidRoot w:val="00AF4822"/>
    <w:rsid w:val="000016F9"/>
    <w:rsid w:val="00030438"/>
    <w:rsid w:val="000343D0"/>
    <w:rsid w:val="00040DEC"/>
    <w:rsid w:val="000411C3"/>
    <w:rsid w:val="0005656A"/>
    <w:rsid w:val="000768BC"/>
    <w:rsid w:val="00076AAA"/>
    <w:rsid w:val="0009273B"/>
    <w:rsid w:val="00097CFA"/>
    <w:rsid w:val="000A1BFE"/>
    <w:rsid w:val="000B2DCD"/>
    <w:rsid w:val="000B36DA"/>
    <w:rsid w:val="000B4CCC"/>
    <w:rsid w:val="000B67D1"/>
    <w:rsid w:val="000D39D1"/>
    <w:rsid w:val="000F5209"/>
    <w:rsid w:val="00105225"/>
    <w:rsid w:val="00114141"/>
    <w:rsid w:val="001434E3"/>
    <w:rsid w:val="00166900"/>
    <w:rsid w:val="001A4F1A"/>
    <w:rsid w:val="001B16C9"/>
    <w:rsid w:val="001D0E7D"/>
    <w:rsid w:val="001D1319"/>
    <w:rsid w:val="001F4E1A"/>
    <w:rsid w:val="00213634"/>
    <w:rsid w:val="002200DC"/>
    <w:rsid w:val="00231132"/>
    <w:rsid w:val="002348D0"/>
    <w:rsid w:val="00247DD6"/>
    <w:rsid w:val="0025661D"/>
    <w:rsid w:val="00260596"/>
    <w:rsid w:val="00266EF5"/>
    <w:rsid w:val="00272807"/>
    <w:rsid w:val="00286F81"/>
    <w:rsid w:val="002C7882"/>
    <w:rsid w:val="002F4529"/>
    <w:rsid w:val="002F593D"/>
    <w:rsid w:val="00300BDA"/>
    <w:rsid w:val="00301760"/>
    <w:rsid w:val="003167D8"/>
    <w:rsid w:val="00347104"/>
    <w:rsid w:val="00357BA8"/>
    <w:rsid w:val="00363624"/>
    <w:rsid w:val="00382C98"/>
    <w:rsid w:val="00383282"/>
    <w:rsid w:val="00392404"/>
    <w:rsid w:val="003A5277"/>
    <w:rsid w:val="003B3A77"/>
    <w:rsid w:val="003C1446"/>
    <w:rsid w:val="003C45EE"/>
    <w:rsid w:val="003D74E6"/>
    <w:rsid w:val="003F26FB"/>
    <w:rsid w:val="00406B9D"/>
    <w:rsid w:val="00421883"/>
    <w:rsid w:val="00425EC9"/>
    <w:rsid w:val="0043331F"/>
    <w:rsid w:val="0045238C"/>
    <w:rsid w:val="00474EDB"/>
    <w:rsid w:val="00476C50"/>
    <w:rsid w:val="004849FE"/>
    <w:rsid w:val="004B2F5A"/>
    <w:rsid w:val="004B54BE"/>
    <w:rsid w:val="004D3081"/>
    <w:rsid w:val="004D6532"/>
    <w:rsid w:val="0050430A"/>
    <w:rsid w:val="00513414"/>
    <w:rsid w:val="00521BCC"/>
    <w:rsid w:val="005379B5"/>
    <w:rsid w:val="005440DA"/>
    <w:rsid w:val="00544840"/>
    <w:rsid w:val="00562966"/>
    <w:rsid w:val="005663B2"/>
    <w:rsid w:val="00572CE0"/>
    <w:rsid w:val="005757B4"/>
    <w:rsid w:val="005932B0"/>
    <w:rsid w:val="005A4FCA"/>
    <w:rsid w:val="005A5E4F"/>
    <w:rsid w:val="005B3E61"/>
    <w:rsid w:val="005C0589"/>
    <w:rsid w:val="005C1A98"/>
    <w:rsid w:val="005D0204"/>
    <w:rsid w:val="005D575D"/>
    <w:rsid w:val="00613B30"/>
    <w:rsid w:val="00622416"/>
    <w:rsid w:val="0062633A"/>
    <w:rsid w:val="00643E62"/>
    <w:rsid w:val="006452E3"/>
    <w:rsid w:val="00657209"/>
    <w:rsid w:val="00661691"/>
    <w:rsid w:val="00685883"/>
    <w:rsid w:val="006975BF"/>
    <w:rsid w:val="006A31EF"/>
    <w:rsid w:val="006E0E13"/>
    <w:rsid w:val="006E7FF2"/>
    <w:rsid w:val="006F08BC"/>
    <w:rsid w:val="006F14E4"/>
    <w:rsid w:val="0071769E"/>
    <w:rsid w:val="007350FB"/>
    <w:rsid w:val="00772276"/>
    <w:rsid w:val="00780B40"/>
    <w:rsid w:val="007B50CB"/>
    <w:rsid w:val="007E5FC6"/>
    <w:rsid w:val="007E7855"/>
    <w:rsid w:val="007F19E4"/>
    <w:rsid w:val="00800F9E"/>
    <w:rsid w:val="00803E02"/>
    <w:rsid w:val="00805FC2"/>
    <w:rsid w:val="0081483A"/>
    <w:rsid w:val="0082784E"/>
    <w:rsid w:val="008529DC"/>
    <w:rsid w:val="00853710"/>
    <w:rsid w:val="00860F1A"/>
    <w:rsid w:val="0086578C"/>
    <w:rsid w:val="00871322"/>
    <w:rsid w:val="00873640"/>
    <w:rsid w:val="008A4AA6"/>
    <w:rsid w:val="008A4C21"/>
    <w:rsid w:val="008B0907"/>
    <w:rsid w:val="008B218E"/>
    <w:rsid w:val="008B4CD4"/>
    <w:rsid w:val="008C564D"/>
    <w:rsid w:val="008D15B3"/>
    <w:rsid w:val="008E5E05"/>
    <w:rsid w:val="008F6A18"/>
    <w:rsid w:val="008F7595"/>
    <w:rsid w:val="009113FF"/>
    <w:rsid w:val="00914956"/>
    <w:rsid w:val="00914973"/>
    <w:rsid w:val="00925065"/>
    <w:rsid w:val="0093309E"/>
    <w:rsid w:val="00934082"/>
    <w:rsid w:val="0093663E"/>
    <w:rsid w:val="0095324F"/>
    <w:rsid w:val="00962D1D"/>
    <w:rsid w:val="00981B2F"/>
    <w:rsid w:val="00990E81"/>
    <w:rsid w:val="00995B6D"/>
    <w:rsid w:val="009C457F"/>
    <w:rsid w:val="009E2EFD"/>
    <w:rsid w:val="009F2DDC"/>
    <w:rsid w:val="009F4F8C"/>
    <w:rsid w:val="00A06350"/>
    <w:rsid w:val="00A065E6"/>
    <w:rsid w:val="00A06B90"/>
    <w:rsid w:val="00A239D4"/>
    <w:rsid w:val="00A41946"/>
    <w:rsid w:val="00A47E02"/>
    <w:rsid w:val="00A60D2E"/>
    <w:rsid w:val="00A81362"/>
    <w:rsid w:val="00AD218E"/>
    <w:rsid w:val="00AE7747"/>
    <w:rsid w:val="00AF3131"/>
    <w:rsid w:val="00AF4822"/>
    <w:rsid w:val="00B010C8"/>
    <w:rsid w:val="00B03354"/>
    <w:rsid w:val="00B0639B"/>
    <w:rsid w:val="00B0694C"/>
    <w:rsid w:val="00B141ED"/>
    <w:rsid w:val="00B15B10"/>
    <w:rsid w:val="00B25918"/>
    <w:rsid w:val="00B312DF"/>
    <w:rsid w:val="00B3613F"/>
    <w:rsid w:val="00B37919"/>
    <w:rsid w:val="00B4791F"/>
    <w:rsid w:val="00B62E1B"/>
    <w:rsid w:val="00B8142B"/>
    <w:rsid w:val="00B90A28"/>
    <w:rsid w:val="00BA5312"/>
    <w:rsid w:val="00BC1084"/>
    <w:rsid w:val="00BE365F"/>
    <w:rsid w:val="00BE6C1F"/>
    <w:rsid w:val="00BF49FB"/>
    <w:rsid w:val="00C01719"/>
    <w:rsid w:val="00C05D86"/>
    <w:rsid w:val="00C07F45"/>
    <w:rsid w:val="00C14D4B"/>
    <w:rsid w:val="00C172A6"/>
    <w:rsid w:val="00C461A4"/>
    <w:rsid w:val="00C51551"/>
    <w:rsid w:val="00C55AF7"/>
    <w:rsid w:val="00C85A50"/>
    <w:rsid w:val="00C964C4"/>
    <w:rsid w:val="00CA671D"/>
    <w:rsid w:val="00CB3558"/>
    <w:rsid w:val="00CB4BCF"/>
    <w:rsid w:val="00CF2CD9"/>
    <w:rsid w:val="00D05929"/>
    <w:rsid w:val="00D11E56"/>
    <w:rsid w:val="00D37985"/>
    <w:rsid w:val="00D62149"/>
    <w:rsid w:val="00D67459"/>
    <w:rsid w:val="00D73926"/>
    <w:rsid w:val="00D849EA"/>
    <w:rsid w:val="00D93BAB"/>
    <w:rsid w:val="00DA12FA"/>
    <w:rsid w:val="00DB2ACB"/>
    <w:rsid w:val="00DC4ECF"/>
    <w:rsid w:val="00DC50A7"/>
    <w:rsid w:val="00DD3CF7"/>
    <w:rsid w:val="00E021FF"/>
    <w:rsid w:val="00E03786"/>
    <w:rsid w:val="00E30F33"/>
    <w:rsid w:val="00E31EC0"/>
    <w:rsid w:val="00E33611"/>
    <w:rsid w:val="00E34450"/>
    <w:rsid w:val="00E436E9"/>
    <w:rsid w:val="00E63D7E"/>
    <w:rsid w:val="00E71D6B"/>
    <w:rsid w:val="00E72B59"/>
    <w:rsid w:val="00E76A28"/>
    <w:rsid w:val="00E828B3"/>
    <w:rsid w:val="00E9564D"/>
    <w:rsid w:val="00EA703C"/>
    <w:rsid w:val="00ED5EAC"/>
    <w:rsid w:val="00ED6C5C"/>
    <w:rsid w:val="00EE4DEB"/>
    <w:rsid w:val="00EE6DF6"/>
    <w:rsid w:val="00EF0FEB"/>
    <w:rsid w:val="00EF3756"/>
    <w:rsid w:val="00EF4399"/>
    <w:rsid w:val="00EF5974"/>
    <w:rsid w:val="00F004E0"/>
    <w:rsid w:val="00F11192"/>
    <w:rsid w:val="00F2442E"/>
    <w:rsid w:val="00F31616"/>
    <w:rsid w:val="00F37521"/>
    <w:rsid w:val="00F53313"/>
    <w:rsid w:val="00F66CCD"/>
    <w:rsid w:val="00F7414C"/>
    <w:rsid w:val="00F9557B"/>
    <w:rsid w:val="00FB4C27"/>
    <w:rsid w:val="00FD08EC"/>
    <w:rsid w:val="00FD6907"/>
    <w:rsid w:val="00FE114C"/>
    <w:rsid w:val="00FF2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4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F48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F48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F48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F4822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AF482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AF4822"/>
    <w:rPr>
      <w:rFonts w:ascii="宋体" w:eastAsia="宋体" w:hAnsi="宋体" w:cs="宋体"/>
      <w:kern w:val="0"/>
      <w:sz w:val="24"/>
      <w:szCs w:val="24"/>
    </w:rPr>
  </w:style>
  <w:style w:type="paragraph" w:styleId="a5">
    <w:name w:val="Normal (Web)"/>
    <w:basedOn w:val="a"/>
    <w:uiPriority w:val="99"/>
    <w:unhideWhenUsed/>
    <w:rsid w:val="00F533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D11E5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11E56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40DEC"/>
    <w:rPr>
      <w:sz w:val="18"/>
      <w:szCs w:val="18"/>
    </w:rPr>
  </w:style>
  <w:style w:type="paragraph" w:styleId="a8">
    <w:name w:val="annotation text"/>
    <w:basedOn w:val="a"/>
    <w:link w:val="Char2"/>
    <w:uiPriority w:val="99"/>
    <w:semiHidden/>
    <w:unhideWhenUsed/>
    <w:rsid w:val="00040DEC"/>
    <w:rPr>
      <w:sz w:val="24"/>
      <w:szCs w:val="24"/>
    </w:rPr>
  </w:style>
  <w:style w:type="character" w:customStyle="1" w:styleId="Char2">
    <w:name w:val="批注文字 Char"/>
    <w:basedOn w:val="a0"/>
    <w:link w:val="a8"/>
    <w:uiPriority w:val="99"/>
    <w:semiHidden/>
    <w:rsid w:val="00040DEC"/>
    <w:rPr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040DEC"/>
    <w:rPr>
      <w:b/>
      <w:bCs/>
      <w:sz w:val="20"/>
      <w:szCs w:val="20"/>
    </w:rPr>
  </w:style>
  <w:style w:type="character" w:customStyle="1" w:styleId="Char3">
    <w:name w:val="批注主题 Char"/>
    <w:basedOn w:val="Char2"/>
    <w:link w:val="a9"/>
    <w:uiPriority w:val="99"/>
    <w:semiHidden/>
    <w:rsid w:val="00040DEC"/>
    <w:rPr>
      <w:b/>
      <w:bCs/>
      <w:sz w:val="20"/>
      <w:szCs w:val="20"/>
    </w:rPr>
  </w:style>
  <w:style w:type="character" w:styleId="aa">
    <w:name w:val="Hyperlink"/>
    <w:basedOn w:val="a0"/>
    <w:uiPriority w:val="99"/>
    <w:unhideWhenUsed/>
    <w:rsid w:val="008F7595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FD08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1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4C688-B10A-475B-A8F4-0213304E4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WwW.YlmF.CoM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Baoshan</dc:creator>
  <cp:lastModifiedBy>baoshan</cp:lastModifiedBy>
  <cp:revision>14</cp:revision>
  <dcterms:created xsi:type="dcterms:W3CDTF">2018-07-22T06:44:00Z</dcterms:created>
  <dcterms:modified xsi:type="dcterms:W3CDTF">2019-02-20T01:41:00Z</dcterms:modified>
</cp:coreProperties>
</file>